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244C6B" w14:textId="011FC4B3" w:rsidR="00B54762" w:rsidRDefault="009D1F79" w:rsidP="000821CD">
      <w:pPr>
        <w:pStyle w:val="BodyText"/>
        <w:jc w:val="left"/>
        <w:rPr>
          <w:rFonts w:ascii="Calibri" w:hAnsi="Calibri"/>
          <w:sz w:val="28"/>
          <w:szCs w:val="28"/>
          <w:lang w:val="en-US"/>
        </w:rPr>
      </w:pPr>
      <w:r>
        <w:rPr>
          <w:rFonts w:ascii="Calibri" w:hAnsi="Calibri"/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61824" behindDoc="1" locked="0" layoutInCell="1" allowOverlap="1" wp14:anchorId="6FF33A4B" wp14:editId="0E17CA95">
            <wp:simplePos x="0" y="0"/>
            <wp:positionH relativeFrom="column">
              <wp:posOffset>4962525</wp:posOffset>
            </wp:positionH>
            <wp:positionV relativeFrom="paragraph">
              <wp:posOffset>-147320</wp:posOffset>
            </wp:positionV>
            <wp:extent cx="1019175" cy="1452880"/>
            <wp:effectExtent l="0" t="0" r="9525" b="0"/>
            <wp:wrapThrough wrapText="bothSides">
              <wp:wrapPolygon edited="0">
                <wp:start x="0" y="0"/>
                <wp:lineTo x="0" y="21241"/>
                <wp:lineTo x="21398" y="21241"/>
                <wp:lineTo x="21398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WP150_2017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452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946FCC" w14:textId="77777777" w:rsidR="00B54762" w:rsidRDefault="00B54762" w:rsidP="000821CD">
      <w:pPr>
        <w:pStyle w:val="BodyText"/>
        <w:jc w:val="left"/>
        <w:rPr>
          <w:rFonts w:ascii="Calibri" w:hAnsi="Calibri"/>
          <w:sz w:val="28"/>
          <w:szCs w:val="28"/>
          <w:lang w:val="en-US"/>
        </w:rPr>
      </w:pPr>
    </w:p>
    <w:p w14:paraId="1985E7B5" w14:textId="1661FDDD" w:rsidR="000821CD" w:rsidRPr="00B54762" w:rsidRDefault="000821CD" w:rsidP="000821CD">
      <w:pPr>
        <w:pStyle w:val="BodyText"/>
        <w:jc w:val="left"/>
        <w:rPr>
          <w:rFonts w:ascii="Calibri" w:hAnsi="Calibri"/>
          <w:sz w:val="28"/>
          <w:szCs w:val="28"/>
        </w:rPr>
      </w:pPr>
      <w:r w:rsidRPr="00B54762">
        <w:rPr>
          <w:rFonts w:ascii="Calibri" w:hAnsi="Calibri"/>
          <w:sz w:val="28"/>
          <w:szCs w:val="28"/>
        </w:rPr>
        <w:t xml:space="preserve">Star Tribune names </w:t>
      </w:r>
    </w:p>
    <w:p w14:paraId="4116C2F4" w14:textId="221352B3" w:rsidR="000821CD" w:rsidRPr="00B54762" w:rsidRDefault="00D530FE" w:rsidP="000821CD">
      <w:pPr>
        <w:pStyle w:val="BodyText"/>
        <w:jc w:val="left"/>
        <w:rPr>
          <w:rFonts w:ascii="Calibri" w:hAnsi="Calibri"/>
          <w:sz w:val="28"/>
          <w:szCs w:val="28"/>
          <w:lang w:val="en-US"/>
        </w:rPr>
      </w:pPr>
      <w:r w:rsidRPr="00B54762">
        <w:rPr>
          <w:rFonts w:ascii="Calibri" w:hAnsi="Calibri"/>
          <w:sz w:val="28"/>
          <w:szCs w:val="28"/>
          <w:lang w:val="en-US"/>
        </w:rPr>
        <w:t>[</w:t>
      </w:r>
      <w:proofErr w:type="gramStart"/>
      <w:r w:rsidRPr="00B54762">
        <w:rPr>
          <w:rFonts w:ascii="Calibri" w:hAnsi="Calibri"/>
          <w:sz w:val="28"/>
          <w:szCs w:val="28"/>
          <w:lang w:val="en-US"/>
        </w:rPr>
        <w:t>your</w:t>
      </w:r>
      <w:proofErr w:type="gramEnd"/>
      <w:r w:rsidRPr="00B54762">
        <w:rPr>
          <w:rFonts w:ascii="Calibri" w:hAnsi="Calibri"/>
          <w:sz w:val="28"/>
          <w:szCs w:val="28"/>
          <w:lang w:val="en-US"/>
        </w:rPr>
        <w:t xml:space="preserve"> company’s name]</w:t>
      </w:r>
      <w:r w:rsidR="000821CD" w:rsidRPr="00B54762">
        <w:rPr>
          <w:rFonts w:ascii="Calibri" w:hAnsi="Calibri"/>
          <w:sz w:val="28"/>
          <w:szCs w:val="28"/>
        </w:rPr>
        <w:t xml:space="preserve"> </w:t>
      </w:r>
      <w:r w:rsidR="000821CD" w:rsidRPr="00B54762">
        <w:rPr>
          <w:rFonts w:ascii="Calibri" w:hAnsi="Calibri"/>
          <w:sz w:val="28"/>
          <w:szCs w:val="28"/>
        </w:rPr>
        <w:br/>
      </w:r>
      <w:r w:rsidR="00225FE1" w:rsidRPr="00B54762">
        <w:rPr>
          <w:rFonts w:ascii="Calibri" w:hAnsi="Calibri"/>
          <w:sz w:val="28"/>
          <w:szCs w:val="28"/>
          <w:lang w:val="en-US"/>
        </w:rPr>
        <w:t>a 201</w:t>
      </w:r>
      <w:r w:rsidR="00210D0B">
        <w:rPr>
          <w:rFonts w:ascii="Calibri" w:hAnsi="Calibri"/>
          <w:sz w:val="28"/>
          <w:szCs w:val="28"/>
          <w:lang w:val="en-US"/>
        </w:rPr>
        <w:t>7</w:t>
      </w:r>
      <w:r w:rsidR="00225FE1" w:rsidRPr="00B54762">
        <w:rPr>
          <w:rFonts w:ascii="Calibri" w:hAnsi="Calibri"/>
          <w:sz w:val="28"/>
          <w:szCs w:val="28"/>
        </w:rPr>
        <w:t xml:space="preserve"> Top </w:t>
      </w:r>
      <w:r w:rsidRPr="00B54762">
        <w:rPr>
          <w:rFonts w:ascii="Calibri" w:hAnsi="Calibri"/>
          <w:sz w:val="28"/>
          <w:szCs w:val="28"/>
          <w:lang w:val="en-US"/>
        </w:rPr>
        <w:t xml:space="preserve">150 </w:t>
      </w:r>
      <w:r w:rsidR="00225FE1" w:rsidRPr="00B54762">
        <w:rPr>
          <w:rFonts w:ascii="Calibri" w:hAnsi="Calibri"/>
          <w:sz w:val="28"/>
          <w:szCs w:val="28"/>
        </w:rPr>
        <w:t>Workplace</w:t>
      </w:r>
    </w:p>
    <w:p w14:paraId="2141D276" w14:textId="77777777" w:rsidR="000821CD" w:rsidRPr="0009071C" w:rsidRDefault="000821CD" w:rsidP="000821CD">
      <w:pPr>
        <w:pStyle w:val="BodyText"/>
        <w:jc w:val="left"/>
        <w:rPr>
          <w:rFonts w:ascii="Calibri" w:hAnsi="Calibri"/>
          <w:iCs/>
          <w:sz w:val="26"/>
          <w:szCs w:val="26"/>
        </w:rPr>
      </w:pPr>
    </w:p>
    <w:p w14:paraId="7533C37E" w14:textId="77777777" w:rsidR="000821CD" w:rsidRPr="0009071C" w:rsidRDefault="000821CD" w:rsidP="000821CD">
      <w:pPr>
        <w:pStyle w:val="BodyText"/>
        <w:jc w:val="left"/>
        <w:rPr>
          <w:rFonts w:ascii="Calibri" w:hAnsi="Calibri"/>
          <w:iCs/>
          <w:sz w:val="26"/>
          <w:szCs w:val="26"/>
        </w:rPr>
      </w:pPr>
    </w:p>
    <w:p w14:paraId="6A49A641" w14:textId="26D6A7DF" w:rsidR="00A515C0" w:rsidRDefault="00D530FE" w:rsidP="00A515C0">
      <w:pPr>
        <w:autoSpaceDE w:val="0"/>
        <w:autoSpaceDN w:val="0"/>
        <w:adjustRightInd w:val="0"/>
        <w:rPr>
          <w:rFonts w:asciiTheme="minorHAnsi" w:hAnsiTheme="minorHAnsi" w:cs="Helv"/>
          <w:color w:val="000000"/>
        </w:rPr>
      </w:pPr>
      <w:r>
        <w:rPr>
          <w:rFonts w:ascii="Calibri" w:hAnsi="Calibri"/>
          <w:bCs/>
          <w:iCs/>
        </w:rPr>
        <w:t>[Name of city]</w:t>
      </w:r>
      <w:r w:rsidR="00A515C0" w:rsidRPr="0009071C">
        <w:rPr>
          <w:rFonts w:ascii="Calibri" w:hAnsi="Calibri"/>
        </w:rPr>
        <w:t xml:space="preserve">, MN </w:t>
      </w:r>
      <w:r w:rsidR="002F7ECC">
        <w:rPr>
          <w:rFonts w:ascii="Calibri" w:hAnsi="Calibri"/>
        </w:rPr>
        <w:t>[date]</w:t>
      </w:r>
      <w:r w:rsidR="00A515C0" w:rsidRPr="0009071C">
        <w:rPr>
          <w:rFonts w:ascii="Calibri" w:hAnsi="Calibri"/>
        </w:rPr>
        <w:t>, 201</w:t>
      </w:r>
      <w:r w:rsidR="00210D0B">
        <w:rPr>
          <w:rFonts w:ascii="Calibri" w:hAnsi="Calibri"/>
        </w:rPr>
        <w:t>7</w:t>
      </w:r>
      <w:r w:rsidR="00A515C0" w:rsidRPr="0009071C">
        <w:rPr>
          <w:rFonts w:ascii="Calibri" w:hAnsi="Calibri"/>
        </w:rPr>
        <w:t>—</w:t>
      </w:r>
      <w:r>
        <w:rPr>
          <w:rFonts w:ascii="Calibri" w:hAnsi="Calibri"/>
        </w:rPr>
        <w:t xml:space="preserve">[your company’s name] </w:t>
      </w:r>
      <w:r w:rsidR="00A515C0" w:rsidRPr="0009071C">
        <w:rPr>
          <w:rFonts w:ascii="Calibri" w:hAnsi="Calibri" w:cs="Helv"/>
          <w:color w:val="000000"/>
        </w:rPr>
        <w:t>has been named one of the Top 1</w:t>
      </w:r>
      <w:r w:rsidR="00600885">
        <w:rPr>
          <w:rFonts w:ascii="Calibri" w:hAnsi="Calibri" w:cs="Helv"/>
          <w:color w:val="000000"/>
        </w:rPr>
        <w:t>5</w:t>
      </w:r>
      <w:r w:rsidR="00A515C0" w:rsidRPr="0009071C">
        <w:rPr>
          <w:rFonts w:ascii="Calibri" w:hAnsi="Calibri" w:cs="Helv"/>
          <w:color w:val="000000"/>
        </w:rPr>
        <w:t xml:space="preserve">0 Workplaces in Minnesota </w:t>
      </w:r>
      <w:r w:rsidR="00225FE1">
        <w:rPr>
          <w:rFonts w:ascii="Calibri" w:hAnsi="Calibri" w:cs="Helv"/>
          <w:color w:val="000000"/>
        </w:rPr>
        <w:t>by</w:t>
      </w:r>
      <w:r w:rsidR="00A515C0">
        <w:rPr>
          <w:rFonts w:ascii="Calibri" w:hAnsi="Calibri" w:cs="Helv"/>
          <w:color w:val="000000"/>
        </w:rPr>
        <w:t xml:space="preserve"> the </w:t>
      </w:r>
      <w:r w:rsidR="00A515C0" w:rsidRPr="0009071C">
        <w:rPr>
          <w:rFonts w:ascii="Calibri" w:hAnsi="Calibri" w:cs="Helv"/>
          <w:color w:val="000000"/>
        </w:rPr>
        <w:t xml:space="preserve">Star Tribune. </w:t>
      </w:r>
      <w:r w:rsidR="009D1F79">
        <w:rPr>
          <w:rFonts w:asciiTheme="minorHAnsi" w:hAnsiTheme="minorHAnsi" w:cs="Helv"/>
          <w:color w:val="000000"/>
        </w:rPr>
        <w:t xml:space="preserve">A complete list of those selected </w:t>
      </w:r>
      <w:r w:rsidR="002F7ECC">
        <w:rPr>
          <w:rFonts w:asciiTheme="minorHAnsi" w:hAnsiTheme="minorHAnsi" w:cs="Helv"/>
          <w:color w:val="000000"/>
        </w:rPr>
        <w:t>is available</w:t>
      </w:r>
      <w:r w:rsidR="009D1F79">
        <w:rPr>
          <w:rFonts w:asciiTheme="minorHAnsi" w:hAnsiTheme="minorHAnsi" w:cs="Helv"/>
          <w:color w:val="000000"/>
        </w:rPr>
        <w:t xml:space="preserve"> at </w:t>
      </w:r>
      <w:r w:rsidR="009D1F79" w:rsidRPr="007D19BA">
        <w:rPr>
          <w:rFonts w:asciiTheme="minorHAnsi" w:hAnsiTheme="minorHAnsi" w:cs="Helv"/>
          <w:color w:val="000000"/>
        </w:rPr>
        <w:t>StarTribune.com/topworkplaces201</w:t>
      </w:r>
      <w:r w:rsidR="009D1F79">
        <w:rPr>
          <w:rFonts w:asciiTheme="minorHAnsi" w:hAnsiTheme="minorHAnsi" w:cs="Helv"/>
          <w:color w:val="000000"/>
        </w:rPr>
        <w:t>7 and will also be published in the Star Tribune Top Workplaces special section on Sunday, June 25.</w:t>
      </w:r>
    </w:p>
    <w:p w14:paraId="03C85D12" w14:textId="77777777" w:rsidR="009D1F79" w:rsidRPr="0009071C" w:rsidRDefault="009D1F79" w:rsidP="00A515C0">
      <w:pPr>
        <w:autoSpaceDE w:val="0"/>
        <w:autoSpaceDN w:val="0"/>
        <w:adjustRightInd w:val="0"/>
        <w:rPr>
          <w:rFonts w:ascii="Calibri" w:hAnsi="Calibri" w:cs="Helv"/>
          <w:color w:val="000000"/>
        </w:rPr>
      </w:pPr>
    </w:p>
    <w:p w14:paraId="267C07D9" w14:textId="0B52D37E" w:rsidR="00A515C0" w:rsidRPr="0009071C" w:rsidRDefault="00A515C0" w:rsidP="00A515C0">
      <w:pPr>
        <w:autoSpaceDE w:val="0"/>
        <w:autoSpaceDN w:val="0"/>
        <w:adjustRightInd w:val="0"/>
        <w:rPr>
          <w:rFonts w:ascii="Calibri" w:hAnsi="Calibri"/>
          <w:color w:val="000000"/>
        </w:rPr>
      </w:pPr>
      <w:r w:rsidRPr="0009071C">
        <w:rPr>
          <w:rFonts w:ascii="Calibri" w:hAnsi="Calibri" w:cs="Helv"/>
          <w:color w:val="000000"/>
        </w:rPr>
        <w:t>Produced by the same team that compiles the 2</w:t>
      </w:r>
      <w:r w:rsidR="00210D0B">
        <w:rPr>
          <w:rFonts w:ascii="Calibri" w:hAnsi="Calibri" w:cs="Helv"/>
          <w:color w:val="000000"/>
        </w:rPr>
        <w:t>6</w:t>
      </w:r>
      <w:r w:rsidRPr="0009071C">
        <w:rPr>
          <w:rFonts w:ascii="Calibri" w:hAnsi="Calibri" w:cs="Helv"/>
          <w:color w:val="000000"/>
        </w:rPr>
        <w:t xml:space="preserve">-year-old Star Tribune 100 report of the best-performing public companies in Minnesota, Top Workplaces recognizes the most progressive companies in Minnesota based on employee opinions </w:t>
      </w:r>
      <w:r w:rsidR="0029063D">
        <w:rPr>
          <w:rFonts w:ascii="Calibri" w:hAnsi="Calibri" w:cs="Helv"/>
          <w:color w:val="000000"/>
        </w:rPr>
        <w:t xml:space="preserve">measuring engagement, </w:t>
      </w:r>
      <w:r>
        <w:rPr>
          <w:rFonts w:ascii="Calibri" w:hAnsi="Calibri" w:cs="Helv"/>
          <w:color w:val="000000"/>
        </w:rPr>
        <w:t>organizational health</w:t>
      </w:r>
      <w:r w:rsidR="0029063D">
        <w:rPr>
          <w:rFonts w:ascii="Calibri" w:hAnsi="Calibri" w:cs="Helv"/>
          <w:color w:val="000000"/>
        </w:rPr>
        <w:t xml:space="preserve"> and satisfaction</w:t>
      </w:r>
      <w:r>
        <w:rPr>
          <w:rFonts w:ascii="Calibri" w:hAnsi="Calibri" w:cs="Helv"/>
          <w:color w:val="000000"/>
        </w:rPr>
        <w:t>.  T</w:t>
      </w:r>
      <w:r w:rsidRPr="0009071C">
        <w:rPr>
          <w:rFonts w:ascii="Calibri" w:hAnsi="Calibri" w:cs="Helv"/>
          <w:color w:val="000000"/>
        </w:rPr>
        <w:t>he analys</w:t>
      </w:r>
      <w:r>
        <w:rPr>
          <w:rFonts w:ascii="Calibri" w:hAnsi="Calibri" w:cs="Helv"/>
          <w:color w:val="000000"/>
        </w:rPr>
        <w:t>is included responses from over</w:t>
      </w:r>
      <w:r w:rsidR="00600885">
        <w:rPr>
          <w:rFonts w:ascii="Calibri" w:hAnsi="Calibri" w:cs="Helv"/>
          <w:color w:val="000000"/>
        </w:rPr>
        <w:t xml:space="preserve"> </w:t>
      </w:r>
      <w:r w:rsidR="002F7ECC">
        <w:rPr>
          <w:rFonts w:ascii="Calibri" w:hAnsi="Calibri" w:cs="Helv"/>
          <w:color w:val="000000"/>
        </w:rPr>
        <w:t>69,000</w:t>
      </w:r>
      <w:r>
        <w:rPr>
          <w:rFonts w:ascii="Calibri" w:hAnsi="Calibri" w:cs="Helv"/>
          <w:color w:val="000000"/>
        </w:rPr>
        <w:t xml:space="preserve"> </w:t>
      </w:r>
      <w:r w:rsidRPr="0009071C">
        <w:rPr>
          <w:rFonts w:ascii="Calibri" w:hAnsi="Calibri" w:cs="Helv"/>
          <w:color w:val="000000"/>
        </w:rPr>
        <w:t xml:space="preserve">employees at Minnesota public, private and nonprofit organizations. </w:t>
      </w:r>
    </w:p>
    <w:p w14:paraId="7F45C973" w14:textId="3A85F938" w:rsidR="00A515C0" w:rsidRPr="0009071C" w:rsidRDefault="00A515C0" w:rsidP="00A515C0">
      <w:pPr>
        <w:autoSpaceDE w:val="0"/>
        <w:autoSpaceDN w:val="0"/>
        <w:adjustRightInd w:val="0"/>
        <w:rPr>
          <w:rFonts w:ascii="Calibri" w:hAnsi="Calibri"/>
          <w:color w:val="000000"/>
        </w:rPr>
      </w:pPr>
    </w:p>
    <w:p w14:paraId="334E34C4" w14:textId="77777777" w:rsidR="00A515C0" w:rsidRPr="0009071C" w:rsidRDefault="00A515C0" w:rsidP="00A515C0">
      <w:pPr>
        <w:autoSpaceDE w:val="0"/>
        <w:autoSpaceDN w:val="0"/>
        <w:adjustRightInd w:val="0"/>
        <w:rPr>
          <w:rFonts w:ascii="Calibri" w:hAnsi="Calibri" w:cs="Helv"/>
          <w:b/>
          <w:bCs/>
          <w:color w:val="000000"/>
        </w:rPr>
      </w:pPr>
      <w:r w:rsidRPr="0009071C">
        <w:rPr>
          <w:rFonts w:ascii="Calibri" w:hAnsi="Calibri"/>
          <w:color w:val="000000"/>
        </w:rPr>
        <w:t>The rankings in the Star Tribune Top 1</w:t>
      </w:r>
      <w:r w:rsidR="00600885">
        <w:rPr>
          <w:rFonts w:ascii="Calibri" w:hAnsi="Calibri"/>
          <w:color w:val="000000"/>
        </w:rPr>
        <w:t>5</w:t>
      </w:r>
      <w:r w:rsidRPr="0009071C">
        <w:rPr>
          <w:rFonts w:ascii="Calibri" w:hAnsi="Calibri"/>
          <w:color w:val="000000"/>
        </w:rPr>
        <w:t xml:space="preserve">0 Workplaces are based on survey information collected by </w:t>
      </w:r>
      <w:proofErr w:type="spellStart"/>
      <w:r w:rsidRPr="0009071C">
        <w:rPr>
          <w:rFonts w:ascii="Calibri" w:hAnsi="Calibri"/>
          <w:color w:val="000000"/>
        </w:rPr>
        <w:t>WorkplaceDynamics</w:t>
      </w:r>
      <w:proofErr w:type="spellEnd"/>
      <w:r w:rsidRPr="0009071C">
        <w:rPr>
          <w:rFonts w:ascii="Calibri" w:hAnsi="Calibri"/>
          <w:color w:val="000000"/>
        </w:rPr>
        <w:t>, an independent company specializing in employee engagement and retention.</w:t>
      </w:r>
      <w:r w:rsidRPr="0009071C">
        <w:rPr>
          <w:rFonts w:ascii="Calibri" w:hAnsi="Calibri" w:cs="Helv"/>
          <w:color w:val="000000"/>
        </w:rPr>
        <w:t xml:space="preserve"> </w:t>
      </w:r>
    </w:p>
    <w:p w14:paraId="5A4B23EF" w14:textId="77777777" w:rsidR="00A515C0" w:rsidRPr="0009071C" w:rsidRDefault="00A515C0" w:rsidP="00A515C0">
      <w:pPr>
        <w:rPr>
          <w:rFonts w:ascii="Calibri" w:hAnsi="Calibri"/>
        </w:rPr>
      </w:pPr>
    </w:p>
    <w:p w14:paraId="0FAE74C6" w14:textId="4066396C" w:rsidR="00A515C0" w:rsidRPr="0009071C" w:rsidRDefault="00D530FE" w:rsidP="00A515C0">
      <w:pPr>
        <w:rPr>
          <w:rFonts w:ascii="Calibri" w:hAnsi="Calibri"/>
        </w:rPr>
      </w:pPr>
      <w:r>
        <w:rPr>
          <w:rFonts w:ascii="Calibri" w:hAnsi="Calibri"/>
        </w:rPr>
        <w:t xml:space="preserve">[Your company’s name] </w:t>
      </w:r>
      <w:r w:rsidR="00A515C0" w:rsidRPr="0009071C">
        <w:rPr>
          <w:rFonts w:ascii="Calibri" w:hAnsi="Calibri"/>
        </w:rPr>
        <w:t xml:space="preserve">was ranked </w:t>
      </w:r>
      <w:r>
        <w:rPr>
          <w:rFonts w:ascii="Calibri" w:hAnsi="Calibri"/>
        </w:rPr>
        <w:t xml:space="preserve">[your company’s ranking] </w:t>
      </w:r>
      <w:r w:rsidR="00A515C0" w:rsidRPr="0009071C">
        <w:rPr>
          <w:rFonts w:ascii="Calibri" w:hAnsi="Calibri"/>
        </w:rPr>
        <w:t xml:space="preserve">on the </w:t>
      </w:r>
      <w:r>
        <w:rPr>
          <w:rFonts w:ascii="Calibri" w:hAnsi="Calibri"/>
          <w:bCs/>
          <w:iCs/>
        </w:rPr>
        <w:t xml:space="preserve">[large, midsize or small] </w:t>
      </w:r>
      <w:r w:rsidR="00A515C0" w:rsidRPr="0009071C">
        <w:rPr>
          <w:rFonts w:ascii="Calibri" w:hAnsi="Calibri"/>
        </w:rPr>
        <w:t xml:space="preserve">company list.     </w:t>
      </w:r>
    </w:p>
    <w:p w14:paraId="32C28774" w14:textId="77777777" w:rsidR="00A515C0" w:rsidRPr="0009071C" w:rsidRDefault="00A515C0" w:rsidP="00A515C0">
      <w:pPr>
        <w:rPr>
          <w:rFonts w:ascii="Calibri" w:hAnsi="Calibri"/>
        </w:rPr>
      </w:pPr>
    </w:p>
    <w:p w14:paraId="6BD33778" w14:textId="6F4F2077" w:rsidR="00A515C0" w:rsidRPr="0009071C" w:rsidRDefault="00D530FE" w:rsidP="00A515C0">
      <w:pPr>
        <w:rPr>
          <w:rFonts w:ascii="Calibri" w:hAnsi="Calibri"/>
          <w:i/>
          <w:iCs/>
        </w:rPr>
      </w:pPr>
      <w:r>
        <w:rPr>
          <w:rFonts w:ascii="Calibri" w:hAnsi="Calibri"/>
          <w:bCs/>
          <w:i/>
          <w:iCs/>
        </w:rPr>
        <w:t>[Quote from representative company]</w:t>
      </w:r>
      <w:r w:rsidR="00A515C0" w:rsidRPr="0009071C">
        <w:rPr>
          <w:rFonts w:ascii="Calibri" w:hAnsi="Calibri"/>
          <w:i/>
          <w:iCs/>
        </w:rPr>
        <w:t>……………………………………</w:t>
      </w:r>
    </w:p>
    <w:p w14:paraId="2103D7A1" w14:textId="77777777" w:rsidR="00A515C0" w:rsidRPr="0009071C" w:rsidRDefault="00A515C0" w:rsidP="00A515C0">
      <w:pPr>
        <w:rPr>
          <w:rFonts w:ascii="Calibri" w:hAnsi="Calibri"/>
        </w:rPr>
      </w:pPr>
    </w:p>
    <w:p w14:paraId="2B73F7A8" w14:textId="77777777" w:rsidR="00A515C0" w:rsidRPr="0009071C" w:rsidRDefault="00A515C0" w:rsidP="00A515C0">
      <w:pPr>
        <w:rPr>
          <w:rFonts w:ascii="Calibri" w:hAnsi="Calibri"/>
        </w:rPr>
      </w:pPr>
      <w:r w:rsidRPr="0009071C">
        <w:rPr>
          <w:rFonts w:ascii="Calibri" w:hAnsi="Calibri"/>
        </w:rPr>
        <w:t xml:space="preserve">Star Tribune Publisher Michael J. Klingensmith said, “The companies in the </w:t>
      </w:r>
      <w:r w:rsidRPr="0009071C">
        <w:rPr>
          <w:rFonts w:ascii="Calibri" w:hAnsi="Calibri"/>
        </w:rPr>
        <w:br/>
        <w:t>Star Tribune Top 1</w:t>
      </w:r>
      <w:r w:rsidR="00600885">
        <w:rPr>
          <w:rFonts w:ascii="Calibri" w:hAnsi="Calibri"/>
        </w:rPr>
        <w:t>5</w:t>
      </w:r>
      <w:r w:rsidRPr="0009071C">
        <w:rPr>
          <w:rFonts w:ascii="Calibri" w:hAnsi="Calibri"/>
        </w:rPr>
        <w:t>0 Workplaces deserve high praise for creating the very best work environm</w:t>
      </w:r>
      <w:r>
        <w:rPr>
          <w:rFonts w:ascii="Calibri" w:hAnsi="Calibri"/>
        </w:rPr>
        <w:t xml:space="preserve">ents in the state of Minnesota. </w:t>
      </w:r>
      <w:proofErr w:type="gramStart"/>
      <w:r w:rsidRPr="0009071C">
        <w:rPr>
          <w:rFonts w:ascii="Calibri" w:hAnsi="Calibri"/>
        </w:rPr>
        <w:t>My congratulations to each of these exceptional companies.”</w:t>
      </w:r>
      <w:proofErr w:type="gramEnd"/>
      <w:r w:rsidRPr="0009071C">
        <w:rPr>
          <w:rFonts w:ascii="Calibri" w:hAnsi="Calibri"/>
        </w:rPr>
        <w:t xml:space="preserve">  </w:t>
      </w:r>
    </w:p>
    <w:p w14:paraId="1AF0BC67" w14:textId="77777777" w:rsidR="00A515C0" w:rsidRPr="0009071C" w:rsidRDefault="00A515C0" w:rsidP="00A515C0">
      <w:pPr>
        <w:rPr>
          <w:rFonts w:ascii="Calibri" w:hAnsi="Calibri"/>
        </w:rPr>
      </w:pPr>
    </w:p>
    <w:p w14:paraId="20788320" w14:textId="4BB78591" w:rsidR="00A515C0" w:rsidRPr="0009071C" w:rsidRDefault="00D530FE" w:rsidP="00A515C0">
      <w:pPr>
        <w:rPr>
          <w:rFonts w:ascii="Calibri" w:hAnsi="Calibri"/>
          <w:bCs/>
          <w:i/>
          <w:iCs/>
        </w:rPr>
      </w:pPr>
      <w:r>
        <w:rPr>
          <w:rFonts w:ascii="Calibri" w:hAnsi="Calibri"/>
          <w:bCs/>
          <w:i/>
          <w:iCs/>
        </w:rPr>
        <w:t>[A</w:t>
      </w:r>
      <w:r w:rsidR="00A515C0" w:rsidRPr="0009071C">
        <w:rPr>
          <w:rFonts w:ascii="Calibri" w:hAnsi="Calibri"/>
          <w:bCs/>
          <w:i/>
          <w:iCs/>
        </w:rPr>
        <w:t>dditional information about company]</w:t>
      </w:r>
      <w:bookmarkStart w:id="0" w:name="_GoBack"/>
      <w:bookmarkEnd w:id="0"/>
    </w:p>
    <w:p w14:paraId="4A4B35F2" w14:textId="77777777" w:rsidR="00A515C0" w:rsidRPr="0009071C" w:rsidRDefault="00A515C0" w:rsidP="00A515C0">
      <w:pPr>
        <w:rPr>
          <w:rFonts w:ascii="Calibri" w:hAnsi="Calibri"/>
          <w:bCs/>
          <w:i/>
          <w:iCs/>
        </w:rPr>
      </w:pPr>
      <w:r w:rsidRPr="0009071C">
        <w:rPr>
          <w:rFonts w:ascii="Calibri" w:hAnsi="Calibri"/>
          <w:i/>
          <w:iCs/>
        </w:rPr>
        <w:t>…………………………………</w:t>
      </w:r>
    </w:p>
    <w:p w14:paraId="42615E27" w14:textId="77777777" w:rsidR="00A515C0" w:rsidRPr="0009071C" w:rsidRDefault="00A515C0" w:rsidP="00A515C0">
      <w:pPr>
        <w:rPr>
          <w:rFonts w:ascii="Calibri" w:hAnsi="Calibri"/>
        </w:rPr>
      </w:pPr>
    </w:p>
    <w:p w14:paraId="2C65E4D2" w14:textId="22A83391" w:rsidR="00A515C0" w:rsidRPr="0009071C" w:rsidRDefault="00A515C0" w:rsidP="00A515C0">
      <w:pPr>
        <w:rPr>
          <w:rFonts w:ascii="Calibri" w:hAnsi="Calibri"/>
        </w:rPr>
      </w:pPr>
      <w:r w:rsidRPr="0009071C">
        <w:rPr>
          <w:rFonts w:ascii="Calibri" w:hAnsi="Calibri"/>
        </w:rPr>
        <w:t xml:space="preserve">To qualify for the Star Tribune Top Workplaces, a company must have more than 50 employees in Minnesota. </w:t>
      </w:r>
      <w:r w:rsidR="00225FE1" w:rsidRPr="002F7ECC">
        <w:rPr>
          <w:rFonts w:ascii="Calibri" w:hAnsi="Calibri"/>
        </w:rPr>
        <w:t xml:space="preserve">Over </w:t>
      </w:r>
      <w:r w:rsidR="002F7ECC">
        <w:rPr>
          <w:rFonts w:ascii="Calibri" w:hAnsi="Calibri"/>
        </w:rPr>
        <w:t>2,000</w:t>
      </w:r>
      <w:r w:rsidRPr="0009071C">
        <w:rPr>
          <w:rFonts w:ascii="Calibri" w:hAnsi="Calibri"/>
        </w:rPr>
        <w:t xml:space="preserve"> companies were invited to participate. Rankings were composite scores calculated purely on the basis of employee responses. </w:t>
      </w:r>
    </w:p>
    <w:p w14:paraId="5C082048" w14:textId="77777777" w:rsidR="000821CD" w:rsidRPr="0009071C" w:rsidRDefault="000821CD" w:rsidP="00A515C0">
      <w:pPr>
        <w:autoSpaceDE w:val="0"/>
        <w:autoSpaceDN w:val="0"/>
        <w:adjustRightInd w:val="0"/>
        <w:rPr>
          <w:rFonts w:ascii="Calibri" w:hAnsi="Calibri"/>
        </w:rPr>
      </w:pPr>
    </w:p>
    <w:sectPr w:rsidR="000821CD" w:rsidRPr="0009071C" w:rsidSect="000821CD">
      <w:headerReference w:type="default" r:id="rId8"/>
      <w:pgSz w:w="12240" w:h="15840"/>
      <w:pgMar w:top="108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6216DF" w14:textId="77777777" w:rsidR="001860CD" w:rsidRDefault="001860CD" w:rsidP="000821CD">
      <w:r>
        <w:separator/>
      </w:r>
    </w:p>
  </w:endnote>
  <w:endnote w:type="continuationSeparator" w:id="0">
    <w:p w14:paraId="26DC6548" w14:textId="77777777" w:rsidR="001860CD" w:rsidRDefault="001860CD" w:rsidP="00082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12526D" w14:textId="77777777" w:rsidR="001860CD" w:rsidRDefault="001860CD" w:rsidP="000821CD">
      <w:r>
        <w:separator/>
      </w:r>
    </w:p>
  </w:footnote>
  <w:footnote w:type="continuationSeparator" w:id="0">
    <w:p w14:paraId="492D1AEE" w14:textId="77777777" w:rsidR="001860CD" w:rsidRDefault="001860CD" w:rsidP="000821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0B352E" w14:textId="77777777" w:rsidR="000821CD" w:rsidRPr="00073C82" w:rsidRDefault="000821CD" w:rsidP="000821CD">
    <w:pPr>
      <w:rPr>
        <w:rFonts w:ascii="Arial" w:hAnsi="Arial" w:cs="Arial"/>
        <w:b/>
        <w:sz w:val="28"/>
        <w:szCs w:val="28"/>
      </w:rPr>
    </w:pPr>
    <w:r w:rsidRPr="00366032">
      <w:rPr>
        <w:rFonts w:ascii="Arial" w:hAnsi="Arial" w:cs="Arial"/>
        <w:b/>
        <w:sz w:val="28"/>
        <w:szCs w:val="28"/>
      </w:rPr>
      <w:t xml:space="preserve">Star Tribune Top </w:t>
    </w:r>
    <w:r>
      <w:rPr>
        <w:rFonts w:ascii="Arial" w:hAnsi="Arial" w:cs="Arial"/>
        <w:b/>
        <w:sz w:val="28"/>
        <w:szCs w:val="28"/>
      </w:rPr>
      <w:t>1</w:t>
    </w:r>
    <w:r w:rsidR="00E446EA">
      <w:rPr>
        <w:rFonts w:ascii="Arial" w:hAnsi="Arial" w:cs="Arial"/>
        <w:b/>
        <w:sz w:val="28"/>
        <w:szCs w:val="28"/>
      </w:rPr>
      <w:t>5</w:t>
    </w:r>
    <w:r>
      <w:rPr>
        <w:rFonts w:ascii="Arial" w:hAnsi="Arial" w:cs="Arial"/>
        <w:b/>
        <w:sz w:val="28"/>
        <w:szCs w:val="28"/>
      </w:rPr>
      <w:t xml:space="preserve">0 </w:t>
    </w:r>
    <w:r w:rsidRPr="00366032">
      <w:rPr>
        <w:rFonts w:ascii="Arial" w:hAnsi="Arial" w:cs="Arial"/>
        <w:b/>
        <w:sz w:val="28"/>
        <w:szCs w:val="28"/>
      </w:rPr>
      <w:t xml:space="preserve">Workplaces – Template </w:t>
    </w:r>
    <w:r>
      <w:rPr>
        <w:rFonts w:ascii="Arial" w:hAnsi="Arial" w:cs="Arial"/>
        <w:b/>
        <w:sz w:val="28"/>
        <w:szCs w:val="28"/>
      </w:rPr>
      <w:t>Press Release</w:t>
    </w:r>
  </w:p>
  <w:p w14:paraId="7703D6C9" w14:textId="77777777" w:rsidR="000821CD" w:rsidRDefault="000821C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750"/>
    <w:rsid w:val="000821CD"/>
    <w:rsid w:val="001860CD"/>
    <w:rsid w:val="00210D0B"/>
    <w:rsid w:val="00225FE1"/>
    <w:rsid w:val="002518E3"/>
    <w:rsid w:val="0029063D"/>
    <w:rsid w:val="00295145"/>
    <w:rsid w:val="002F7ECC"/>
    <w:rsid w:val="004E45DD"/>
    <w:rsid w:val="00550898"/>
    <w:rsid w:val="0058576A"/>
    <w:rsid w:val="00600885"/>
    <w:rsid w:val="00692750"/>
    <w:rsid w:val="00713C8F"/>
    <w:rsid w:val="007651D1"/>
    <w:rsid w:val="00795A91"/>
    <w:rsid w:val="008518F5"/>
    <w:rsid w:val="0097702B"/>
    <w:rsid w:val="009D1F79"/>
    <w:rsid w:val="00A24F26"/>
    <w:rsid w:val="00A515C0"/>
    <w:rsid w:val="00A801F3"/>
    <w:rsid w:val="00AB2A52"/>
    <w:rsid w:val="00B06DF1"/>
    <w:rsid w:val="00B54762"/>
    <w:rsid w:val="00C36923"/>
    <w:rsid w:val="00D530FE"/>
    <w:rsid w:val="00DF4163"/>
    <w:rsid w:val="00E44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1D4CD6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69275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92750"/>
    <w:pPr>
      <w:jc w:val="center"/>
    </w:pPr>
    <w:rPr>
      <w:b/>
      <w:bCs/>
      <w:lang w:val="x-none" w:eastAsia="x-none"/>
    </w:rPr>
  </w:style>
  <w:style w:type="character" w:customStyle="1" w:styleId="BodyTextChar">
    <w:name w:val="Body Text Char"/>
    <w:link w:val="BodyText"/>
    <w:semiHidden/>
    <w:rsid w:val="0069275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2750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9275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73C82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073C8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73C82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073C82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rsid w:val="007651D1"/>
    <w:rPr>
      <w:sz w:val="16"/>
      <w:szCs w:val="16"/>
    </w:rPr>
  </w:style>
  <w:style w:type="paragraph" w:styleId="CommentText">
    <w:name w:val="annotation text"/>
    <w:basedOn w:val="Normal"/>
    <w:link w:val="CommentTextChar"/>
    <w:rsid w:val="00765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651D1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rsid w:val="00765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651D1"/>
    <w:rPr>
      <w:rFonts w:ascii="Times New Roman" w:eastAsia="Times New Roman" w:hAnsi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69275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92750"/>
    <w:pPr>
      <w:jc w:val="center"/>
    </w:pPr>
    <w:rPr>
      <w:b/>
      <w:bCs/>
      <w:lang w:val="x-none" w:eastAsia="x-none"/>
    </w:rPr>
  </w:style>
  <w:style w:type="character" w:customStyle="1" w:styleId="BodyTextChar">
    <w:name w:val="Body Text Char"/>
    <w:link w:val="BodyText"/>
    <w:semiHidden/>
    <w:rsid w:val="0069275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2750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9275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73C82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073C8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73C82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073C82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rsid w:val="007651D1"/>
    <w:rPr>
      <w:sz w:val="16"/>
      <w:szCs w:val="16"/>
    </w:rPr>
  </w:style>
  <w:style w:type="paragraph" w:styleId="CommentText">
    <w:name w:val="annotation text"/>
    <w:basedOn w:val="Normal"/>
    <w:link w:val="CommentTextChar"/>
    <w:rsid w:val="00765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651D1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rsid w:val="00765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651D1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243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StarTribune</Company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Full Name</dc:creator>
  <cp:lastModifiedBy>Walker, Tim</cp:lastModifiedBy>
  <cp:revision>6</cp:revision>
  <cp:lastPrinted>2016-04-28T21:55:00Z</cp:lastPrinted>
  <dcterms:created xsi:type="dcterms:W3CDTF">2017-03-29T20:41:00Z</dcterms:created>
  <dcterms:modified xsi:type="dcterms:W3CDTF">2017-04-27T16:33:00Z</dcterms:modified>
</cp:coreProperties>
</file>